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190DD" w14:textId="77777777" w:rsidR="000F6CBD" w:rsidRPr="000F6CBD" w:rsidRDefault="000F6CBD" w:rsidP="00061543">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Godolphin School – BTEC </w:t>
      </w:r>
      <w:r w:rsidRPr="000F6CBD">
        <w:rPr>
          <w:rFonts w:ascii="Arial" w:hAnsi="Arial" w:cs="Arial"/>
          <w:b/>
          <w:bCs/>
          <w:color w:val="000000"/>
          <w:sz w:val="22"/>
          <w:szCs w:val="22"/>
        </w:rPr>
        <w:t xml:space="preserve">Registration &amp; Certification Policy </w:t>
      </w:r>
    </w:p>
    <w:p w14:paraId="65458836" w14:textId="77777777" w:rsidR="00061543" w:rsidRDefault="00061543" w:rsidP="00061543">
      <w:pPr>
        <w:widowControl w:val="0"/>
        <w:autoSpaceDE w:val="0"/>
        <w:autoSpaceDN w:val="0"/>
        <w:adjustRightInd w:val="0"/>
        <w:rPr>
          <w:rFonts w:ascii="Arial" w:hAnsi="Arial" w:cs="Arial"/>
          <w:b/>
          <w:bCs/>
          <w:color w:val="000000"/>
          <w:sz w:val="22"/>
          <w:szCs w:val="22"/>
        </w:rPr>
      </w:pPr>
    </w:p>
    <w:p w14:paraId="5ACF6126" w14:textId="77777777" w:rsidR="000F6CBD" w:rsidRDefault="000F6CBD" w:rsidP="00061543">
      <w:pPr>
        <w:widowControl w:val="0"/>
        <w:autoSpaceDE w:val="0"/>
        <w:autoSpaceDN w:val="0"/>
        <w:adjustRightInd w:val="0"/>
        <w:rPr>
          <w:rFonts w:ascii="Arial" w:hAnsi="Arial" w:cs="Arial"/>
          <w:b/>
          <w:bCs/>
          <w:color w:val="000000"/>
          <w:sz w:val="22"/>
          <w:szCs w:val="22"/>
        </w:rPr>
      </w:pPr>
      <w:r w:rsidRPr="000F6CBD">
        <w:rPr>
          <w:rFonts w:ascii="Arial" w:hAnsi="Arial" w:cs="Arial"/>
          <w:b/>
          <w:bCs/>
          <w:color w:val="000000"/>
          <w:sz w:val="22"/>
          <w:szCs w:val="22"/>
        </w:rPr>
        <w:t xml:space="preserve">Aim: </w:t>
      </w:r>
    </w:p>
    <w:p w14:paraId="378774A8" w14:textId="77777777" w:rsidR="00061543" w:rsidRPr="000F6CBD" w:rsidRDefault="00061543" w:rsidP="00061543">
      <w:pPr>
        <w:widowControl w:val="0"/>
        <w:autoSpaceDE w:val="0"/>
        <w:autoSpaceDN w:val="0"/>
        <w:adjustRightInd w:val="0"/>
        <w:rPr>
          <w:rFonts w:ascii="Arial" w:hAnsi="Arial" w:cs="Arial"/>
          <w:color w:val="000000"/>
          <w:sz w:val="22"/>
          <w:szCs w:val="22"/>
        </w:rPr>
      </w:pPr>
    </w:p>
    <w:p w14:paraId="60CEDA2D" w14:textId="77777777" w:rsidR="000F6CBD" w:rsidRPr="00061543" w:rsidRDefault="000F6CBD" w:rsidP="00061543">
      <w:pPr>
        <w:pStyle w:val="ListParagraph"/>
        <w:widowControl w:val="0"/>
        <w:numPr>
          <w:ilvl w:val="0"/>
          <w:numId w:val="6"/>
        </w:numPr>
        <w:autoSpaceDE w:val="0"/>
        <w:autoSpaceDN w:val="0"/>
        <w:adjustRightInd w:val="0"/>
        <w:rPr>
          <w:rFonts w:ascii="Arial" w:hAnsi="Arial" w:cs="Arial"/>
          <w:color w:val="000000"/>
          <w:sz w:val="22"/>
          <w:szCs w:val="22"/>
        </w:rPr>
      </w:pPr>
      <w:r w:rsidRPr="000F6CBD">
        <w:rPr>
          <w:noProof/>
          <w:lang w:eastAsia="en-GB"/>
        </w:rPr>
        <w:drawing>
          <wp:inline distT="0" distB="0" distL="0" distR="0" wp14:anchorId="67854BEA" wp14:editId="7FBE4ABD">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61543">
        <w:rPr>
          <w:rFonts w:ascii="Arial" w:hAnsi="Arial" w:cs="Arial"/>
          <w:color w:val="000000"/>
          <w:sz w:val="22"/>
          <w:szCs w:val="22"/>
        </w:rPr>
        <w:t>To register individual learners to the correct programme within agreed timescales.</w:t>
      </w:r>
    </w:p>
    <w:p w14:paraId="7A94D559" w14:textId="77777777" w:rsidR="000F6CBD" w:rsidRPr="00061543" w:rsidRDefault="000F6CBD" w:rsidP="00061543">
      <w:pPr>
        <w:pStyle w:val="ListParagraph"/>
        <w:widowControl w:val="0"/>
        <w:numPr>
          <w:ilvl w:val="0"/>
          <w:numId w:val="6"/>
        </w:numPr>
        <w:autoSpaceDE w:val="0"/>
        <w:autoSpaceDN w:val="0"/>
        <w:adjustRightInd w:val="0"/>
        <w:rPr>
          <w:rFonts w:ascii="Arial" w:hAnsi="Arial" w:cs="Arial"/>
          <w:color w:val="000000"/>
          <w:sz w:val="22"/>
          <w:szCs w:val="22"/>
        </w:rPr>
      </w:pPr>
      <w:r w:rsidRPr="00061543">
        <w:rPr>
          <w:rFonts w:ascii="Arial" w:hAnsi="Arial" w:cs="Arial"/>
          <w:color w:val="000000"/>
          <w:sz w:val="22"/>
          <w:szCs w:val="22"/>
        </w:rPr>
        <w:t>To construct a secure, accurate and accessible audit trail to ensure that individual learner registration and certification claims can be tracked to the certificate which is issued for each learner</w:t>
      </w:r>
    </w:p>
    <w:p w14:paraId="3AC9B1D7" w14:textId="77777777" w:rsidR="000F6CBD" w:rsidRPr="00061543" w:rsidRDefault="000F6CBD" w:rsidP="00061543">
      <w:pPr>
        <w:pStyle w:val="ListParagraph"/>
        <w:widowControl w:val="0"/>
        <w:numPr>
          <w:ilvl w:val="0"/>
          <w:numId w:val="6"/>
        </w:numPr>
        <w:tabs>
          <w:tab w:val="left" w:pos="220"/>
          <w:tab w:val="left" w:pos="720"/>
        </w:tabs>
        <w:autoSpaceDE w:val="0"/>
        <w:autoSpaceDN w:val="0"/>
        <w:adjustRightInd w:val="0"/>
        <w:rPr>
          <w:rFonts w:ascii="Arial" w:hAnsi="Arial" w:cs="Arial"/>
          <w:color w:val="000000"/>
          <w:sz w:val="22"/>
          <w:szCs w:val="22"/>
        </w:rPr>
      </w:pPr>
      <w:r w:rsidRPr="00061543">
        <w:rPr>
          <w:rFonts w:ascii="Arial" w:hAnsi="Arial" w:cs="Arial"/>
          <w:color w:val="000000"/>
          <w:sz w:val="22"/>
          <w:szCs w:val="22"/>
        </w:rPr>
        <w:t>To claim valid learner certificates within agreed timescales</w:t>
      </w:r>
    </w:p>
    <w:p w14:paraId="01D5E000" w14:textId="77777777" w:rsidR="00061543" w:rsidRDefault="00061543" w:rsidP="00061543">
      <w:pPr>
        <w:widowControl w:val="0"/>
        <w:autoSpaceDE w:val="0"/>
        <w:autoSpaceDN w:val="0"/>
        <w:adjustRightInd w:val="0"/>
        <w:rPr>
          <w:rFonts w:ascii="Arial" w:hAnsi="Arial" w:cs="Arial"/>
          <w:b/>
          <w:bCs/>
          <w:color w:val="000000"/>
          <w:sz w:val="22"/>
          <w:szCs w:val="22"/>
        </w:rPr>
      </w:pPr>
    </w:p>
    <w:p w14:paraId="66B85E58" w14:textId="77777777" w:rsidR="000F6CBD" w:rsidRDefault="000F6CBD" w:rsidP="00061543">
      <w:pPr>
        <w:widowControl w:val="0"/>
        <w:autoSpaceDE w:val="0"/>
        <w:autoSpaceDN w:val="0"/>
        <w:adjustRightInd w:val="0"/>
        <w:rPr>
          <w:rFonts w:ascii="Arial" w:hAnsi="Arial" w:cs="Arial"/>
          <w:b/>
          <w:bCs/>
          <w:color w:val="000000"/>
          <w:sz w:val="22"/>
          <w:szCs w:val="22"/>
        </w:rPr>
      </w:pPr>
      <w:r w:rsidRPr="000F6CBD">
        <w:rPr>
          <w:rFonts w:ascii="Arial" w:hAnsi="Arial" w:cs="Arial"/>
          <w:b/>
          <w:bCs/>
          <w:color w:val="000000"/>
          <w:sz w:val="22"/>
          <w:szCs w:val="22"/>
        </w:rPr>
        <w:t xml:space="preserve">In order to do this, the centre will: </w:t>
      </w:r>
    </w:p>
    <w:p w14:paraId="04FF1547" w14:textId="77777777" w:rsidR="00061543" w:rsidRPr="000F6CBD" w:rsidRDefault="00061543" w:rsidP="00061543">
      <w:pPr>
        <w:widowControl w:val="0"/>
        <w:autoSpaceDE w:val="0"/>
        <w:autoSpaceDN w:val="0"/>
        <w:adjustRightInd w:val="0"/>
        <w:rPr>
          <w:rFonts w:ascii="Arial" w:hAnsi="Arial" w:cs="Arial"/>
          <w:color w:val="000000"/>
          <w:sz w:val="22"/>
          <w:szCs w:val="22"/>
        </w:rPr>
      </w:pPr>
    </w:p>
    <w:p w14:paraId="4A083C9F" w14:textId="77777777" w:rsidR="000F6CBD" w:rsidRPr="00061543" w:rsidRDefault="000F6CBD" w:rsidP="00061543">
      <w:pPr>
        <w:pStyle w:val="ListParagraph"/>
        <w:widowControl w:val="0"/>
        <w:numPr>
          <w:ilvl w:val="0"/>
          <w:numId w:val="5"/>
        </w:numPr>
        <w:tabs>
          <w:tab w:val="left" w:pos="220"/>
          <w:tab w:val="left" w:pos="720"/>
        </w:tabs>
        <w:autoSpaceDE w:val="0"/>
        <w:autoSpaceDN w:val="0"/>
        <w:adjustRightInd w:val="0"/>
        <w:rPr>
          <w:rFonts w:ascii="Arial" w:hAnsi="Arial" w:cs="Arial"/>
          <w:color w:val="000000"/>
          <w:sz w:val="22"/>
          <w:szCs w:val="22"/>
        </w:rPr>
      </w:pPr>
      <w:r w:rsidRPr="00061543">
        <w:rPr>
          <w:rFonts w:ascii="Arial" w:hAnsi="Arial" w:cs="Arial"/>
          <w:color w:val="000000"/>
          <w:sz w:val="22"/>
          <w:szCs w:val="22"/>
        </w:rPr>
        <w:t xml:space="preserve">Register each learner within the awarding body requirements </w:t>
      </w:r>
      <w:r w:rsidRPr="00061543">
        <w:rPr>
          <w:rFonts w:ascii="MS Mincho" w:eastAsia="MS Mincho" w:hAnsi="MS Mincho" w:cs="MS Mincho"/>
          <w:color w:val="000000"/>
          <w:sz w:val="22"/>
          <w:szCs w:val="22"/>
        </w:rPr>
        <w:t> </w:t>
      </w:r>
    </w:p>
    <w:p w14:paraId="390A73C2" w14:textId="77777777" w:rsidR="000F6CBD" w:rsidRPr="00061543" w:rsidRDefault="000F6CBD" w:rsidP="00061543">
      <w:pPr>
        <w:pStyle w:val="ListParagraph"/>
        <w:widowControl w:val="0"/>
        <w:numPr>
          <w:ilvl w:val="0"/>
          <w:numId w:val="5"/>
        </w:numPr>
        <w:tabs>
          <w:tab w:val="left" w:pos="220"/>
          <w:tab w:val="left" w:pos="720"/>
        </w:tabs>
        <w:autoSpaceDE w:val="0"/>
        <w:autoSpaceDN w:val="0"/>
        <w:adjustRightInd w:val="0"/>
        <w:rPr>
          <w:rFonts w:ascii="MS Mincho" w:eastAsia="MS Mincho" w:hAnsi="MS Mincho" w:cs="MS Mincho"/>
          <w:color w:val="000000"/>
          <w:sz w:val="22"/>
          <w:szCs w:val="22"/>
        </w:rPr>
      </w:pPr>
      <w:r w:rsidRPr="00061543">
        <w:rPr>
          <w:rFonts w:ascii="Arial" w:hAnsi="Arial" w:cs="Arial"/>
          <w:color w:val="000000"/>
          <w:sz w:val="22"/>
          <w:szCs w:val="22"/>
        </w:rPr>
        <w:t xml:space="preserve">provide a mechanism for programme teams to check the accuracy of learner registrations </w:t>
      </w:r>
    </w:p>
    <w:p w14:paraId="6107A4B4" w14:textId="77777777" w:rsidR="000F6CBD" w:rsidRPr="00061543" w:rsidRDefault="000F6CBD" w:rsidP="00061543">
      <w:pPr>
        <w:pStyle w:val="ListParagraph"/>
        <w:widowControl w:val="0"/>
        <w:numPr>
          <w:ilvl w:val="0"/>
          <w:numId w:val="5"/>
        </w:numPr>
        <w:tabs>
          <w:tab w:val="left" w:pos="220"/>
          <w:tab w:val="left" w:pos="720"/>
        </w:tabs>
        <w:autoSpaceDE w:val="0"/>
        <w:autoSpaceDN w:val="0"/>
        <w:adjustRightInd w:val="0"/>
        <w:rPr>
          <w:rFonts w:ascii="MS Mincho" w:eastAsia="MS Mincho" w:hAnsi="MS Mincho" w:cs="MS Mincho"/>
          <w:color w:val="000000"/>
          <w:sz w:val="22"/>
          <w:szCs w:val="22"/>
        </w:rPr>
      </w:pPr>
      <w:r w:rsidRPr="00061543">
        <w:rPr>
          <w:rFonts w:ascii="Arial" w:hAnsi="Arial" w:cs="Arial"/>
          <w:color w:val="000000"/>
          <w:sz w:val="22"/>
          <w:szCs w:val="22"/>
        </w:rPr>
        <w:t xml:space="preserve">make each learner aware of their registration status </w:t>
      </w:r>
    </w:p>
    <w:p w14:paraId="7D467550" w14:textId="77777777" w:rsidR="000F6CBD" w:rsidRPr="00061543" w:rsidRDefault="000F6CBD" w:rsidP="00061543">
      <w:pPr>
        <w:pStyle w:val="ListParagraph"/>
        <w:widowControl w:val="0"/>
        <w:numPr>
          <w:ilvl w:val="0"/>
          <w:numId w:val="5"/>
        </w:numPr>
        <w:tabs>
          <w:tab w:val="left" w:pos="220"/>
          <w:tab w:val="left" w:pos="720"/>
        </w:tabs>
        <w:autoSpaceDE w:val="0"/>
        <w:autoSpaceDN w:val="0"/>
        <w:adjustRightInd w:val="0"/>
        <w:rPr>
          <w:rFonts w:ascii="Arial" w:hAnsi="Arial" w:cs="Arial"/>
          <w:color w:val="000000"/>
          <w:sz w:val="22"/>
          <w:szCs w:val="22"/>
        </w:rPr>
      </w:pPr>
      <w:r w:rsidRPr="00061543">
        <w:rPr>
          <w:rFonts w:ascii="Arial" w:hAnsi="Arial" w:cs="Arial"/>
          <w:color w:val="000000"/>
          <w:sz w:val="22"/>
          <w:szCs w:val="22"/>
        </w:rPr>
        <w:t xml:space="preserve">inform the awarding body of withdrawals, transfers or changes to learner details </w:t>
      </w:r>
      <w:r w:rsidRPr="00061543">
        <w:rPr>
          <w:rFonts w:ascii="MS Mincho" w:eastAsia="MS Mincho" w:hAnsi="MS Mincho" w:cs="MS Mincho"/>
          <w:color w:val="000000"/>
          <w:sz w:val="22"/>
          <w:szCs w:val="22"/>
        </w:rPr>
        <w:t> </w:t>
      </w:r>
    </w:p>
    <w:p w14:paraId="130F7BCC" w14:textId="77777777" w:rsidR="000F6CBD" w:rsidRPr="00061543" w:rsidRDefault="000F6CBD" w:rsidP="00061543">
      <w:pPr>
        <w:pStyle w:val="ListParagraph"/>
        <w:widowControl w:val="0"/>
        <w:numPr>
          <w:ilvl w:val="0"/>
          <w:numId w:val="5"/>
        </w:numPr>
        <w:tabs>
          <w:tab w:val="left" w:pos="220"/>
          <w:tab w:val="left" w:pos="720"/>
        </w:tabs>
        <w:autoSpaceDE w:val="0"/>
        <w:autoSpaceDN w:val="0"/>
        <w:adjustRightInd w:val="0"/>
        <w:rPr>
          <w:rFonts w:ascii="Arial" w:hAnsi="Arial" w:cs="Arial"/>
          <w:color w:val="000000"/>
          <w:sz w:val="22"/>
          <w:szCs w:val="22"/>
        </w:rPr>
      </w:pPr>
      <w:r w:rsidRPr="00061543">
        <w:rPr>
          <w:rFonts w:ascii="Arial" w:hAnsi="Arial" w:cs="Arial"/>
          <w:color w:val="000000"/>
          <w:sz w:val="22"/>
          <w:szCs w:val="22"/>
        </w:rPr>
        <w:t xml:space="preserve">ensure that certificate claims are timely and based solely on internally verified assessment records </w:t>
      </w:r>
      <w:r w:rsidRPr="00061543">
        <w:rPr>
          <w:rFonts w:ascii="MS Mincho" w:eastAsia="MS Mincho" w:hAnsi="MS Mincho" w:cs="MS Mincho"/>
          <w:color w:val="000000"/>
          <w:sz w:val="22"/>
          <w:szCs w:val="22"/>
        </w:rPr>
        <w:t> </w:t>
      </w:r>
    </w:p>
    <w:p w14:paraId="540CECCB" w14:textId="77777777" w:rsidR="000F6CBD" w:rsidRPr="00061543" w:rsidRDefault="000F6CBD" w:rsidP="00061543">
      <w:pPr>
        <w:pStyle w:val="ListParagraph"/>
        <w:widowControl w:val="0"/>
        <w:numPr>
          <w:ilvl w:val="0"/>
          <w:numId w:val="5"/>
        </w:numPr>
        <w:tabs>
          <w:tab w:val="left" w:pos="220"/>
          <w:tab w:val="left" w:pos="720"/>
        </w:tabs>
        <w:autoSpaceDE w:val="0"/>
        <w:autoSpaceDN w:val="0"/>
        <w:adjustRightInd w:val="0"/>
        <w:rPr>
          <w:rFonts w:ascii="Arial" w:hAnsi="Arial" w:cs="Arial"/>
          <w:color w:val="000000"/>
          <w:sz w:val="22"/>
          <w:szCs w:val="22"/>
        </w:rPr>
      </w:pPr>
      <w:r w:rsidRPr="00061543">
        <w:rPr>
          <w:rFonts w:ascii="Arial" w:hAnsi="Arial" w:cs="Arial"/>
          <w:color w:val="000000"/>
          <w:sz w:val="22"/>
          <w:szCs w:val="22"/>
        </w:rPr>
        <w:t xml:space="preserve">audit certificate claims made to the awarding body </w:t>
      </w:r>
      <w:r w:rsidRPr="00061543">
        <w:rPr>
          <w:rFonts w:ascii="MS Mincho" w:eastAsia="MS Mincho" w:hAnsi="MS Mincho" w:cs="MS Mincho"/>
          <w:color w:val="000000"/>
          <w:sz w:val="22"/>
          <w:szCs w:val="22"/>
        </w:rPr>
        <w:t> </w:t>
      </w:r>
    </w:p>
    <w:p w14:paraId="0EE4FD9E" w14:textId="77777777" w:rsidR="000F6CBD" w:rsidRPr="00061543" w:rsidRDefault="000F6CBD" w:rsidP="00061543">
      <w:pPr>
        <w:pStyle w:val="ListParagraph"/>
        <w:widowControl w:val="0"/>
        <w:numPr>
          <w:ilvl w:val="0"/>
          <w:numId w:val="5"/>
        </w:numPr>
        <w:tabs>
          <w:tab w:val="left" w:pos="220"/>
          <w:tab w:val="left" w:pos="720"/>
        </w:tabs>
        <w:autoSpaceDE w:val="0"/>
        <w:autoSpaceDN w:val="0"/>
        <w:adjustRightInd w:val="0"/>
        <w:rPr>
          <w:rFonts w:ascii="Arial" w:hAnsi="Arial" w:cs="Arial"/>
          <w:color w:val="000000"/>
          <w:sz w:val="22"/>
          <w:szCs w:val="22"/>
        </w:rPr>
      </w:pPr>
      <w:r w:rsidRPr="00061543">
        <w:rPr>
          <w:rFonts w:ascii="Arial" w:hAnsi="Arial" w:cs="Arial"/>
          <w:color w:val="000000"/>
          <w:sz w:val="22"/>
          <w:szCs w:val="22"/>
        </w:rPr>
        <w:t xml:space="preserve">audit the certificates received from the awarding body to ensure accuracy and completeness </w:t>
      </w:r>
      <w:r w:rsidRPr="00061543">
        <w:rPr>
          <w:rFonts w:ascii="MS Mincho" w:eastAsia="MS Mincho" w:hAnsi="MS Mincho" w:cs="MS Mincho"/>
          <w:color w:val="000000"/>
          <w:sz w:val="22"/>
          <w:szCs w:val="22"/>
        </w:rPr>
        <w:t> </w:t>
      </w:r>
    </w:p>
    <w:p w14:paraId="01E25006" w14:textId="77777777" w:rsidR="000F6CBD" w:rsidRPr="00657EAA" w:rsidRDefault="000F6CBD" w:rsidP="00061543">
      <w:pPr>
        <w:pStyle w:val="ListParagraph"/>
        <w:widowControl w:val="0"/>
        <w:numPr>
          <w:ilvl w:val="0"/>
          <w:numId w:val="5"/>
        </w:numPr>
        <w:tabs>
          <w:tab w:val="left" w:pos="220"/>
          <w:tab w:val="left" w:pos="720"/>
        </w:tabs>
        <w:autoSpaceDE w:val="0"/>
        <w:autoSpaceDN w:val="0"/>
        <w:adjustRightInd w:val="0"/>
        <w:rPr>
          <w:rFonts w:ascii="Arial" w:hAnsi="Arial" w:cs="Arial"/>
          <w:color w:val="000000"/>
          <w:sz w:val="22"/>
          <w:szCs w:val="22"/>
        </w:rPr>
      </w:pPr>
      <w:r w:rsidRPr="00061543">
        <w:rPr>
          <w:rFonts w:ascii="Arial" w:hAnsi="Arial" w:cs="Arial"/>
          <w:color w:val="000000"/>
          <w:sz w:val="22"/>
          <w:szCs w:val="22"/>
        </w:rPr>
        <w:t xml:space="preserve">keep all records safely and securely for three </w:t>
      </w:r>
      <w:proofErr w:type="gramStart"/>
      <w:r w:rsidRPr="00061543">
        <w:rPr>
          <w:rFonts w:ascii="Arial" w:hAnsi="Arial" w:cs="Arial"/>
          <w:color w:val="000000"/>
          <w:sz w:val="22"/>
          <w:szCs w:val="22"/>
        </w:rPr>
        <w:t>years</w:t>
      </w:r>
      <w:proofErr w:type="gramEnd"/>
      <w:r w:rsidRPr="00061543">
        <w:rPr>
          <w:rFonts w:ascii="Arial" w:hAnsi="Arial" w:cs="Arial"/>
          <w:color w:val="000000"/>
          <w:sz w:val="22"/>
          <w:szCs w:val="22"/>
        </w:rPr>
        <w:t xml:space="preserve"> post certification. </w:t>
      </w:r>
      <w:r w:rsidRPr="00061543">
        <w:rPr>
          <w:rFonts w:ascii="MS Mincho" w:eastAsia="MS Mincho" w:hAnsi="MS Mincho" w:cs="MS Mincho"/>
          <w:color w:val="000000"/>
          <w:sz w:val="22"/>
          <w:szCs w:val="22"/>
        </w:rPr>
        <w:t> </w:t>
      </w:r>
    </w:p>
    <w:p w14:paraId="5A55B5ED" w14:textId="77777777" w:rsidR="00657EAA" w:rsidRDefault="00657EAA" w:rsidP="00657EAA">
      <w:pPr>
        <w:widowControl w:val="0"/>
        <w:tabs>
          <w:tab w:val="left" w:pos="220"/>
          <w:tab w:val="left" w:pos="720"/>
        </w:tabs>
        <w:autoSpaceDE w:val="0"/>
        <w:autoSpaceDN w:val="0"/>
        <w:adjustRightInd w:val="0"/>
        <w:rPr>
          <w:rFonts w:ascii="Arial" w:hAnsi="Arial" w:cs="Arial"/>
          <w:color w:val="000000"/>
          <w:sz w:val="22"/>
          <w:szCs w:val="22"/>
        </w:rPr>
      </w:pPr>
    </w:p>
    <w:p w14:paraId="140F1526" w14:textId="77777777" w:rsidR="00657EAA" w:rsidRDefault="00657EAA" w:rsidP="00657EAA">
      <w:pPr>
        <w:widowControl w:val="0"/>
        <w:tabs>
          <w:tab w:val="left" w:pos="220"/>
          <w:tab w:val="left" w:pos="720"/>
        </w:tabs>
        <w:autoSpaceDE w:val="0"/>
        <w:autoSpaceDN w:val="0"/>
        <w:adjustRightInd w:val="0"/>
        <w:rPr>
          <w:rFonts w:ascii="Arial" w:hAnsi="Arial" w:cs="Arial"/>
          <w:color w:val="000000"/>
          <w:sz w:val="22"/>
          <w:szCs w:val="22"/>
        </w:rPr>
      </w:pPr>
      <w:r w:rsidRPr="00657EAA">
        <w:rPr>
          <w:rFonts w:ascii="Arial" w:hAnsi="Arial" w:cs="Arial"/>
          <w:color w:val="000000"/>
          <w:sz w:val="22"/>
          <w:szCs w:val="22"/>
        </w:rPr>
        <w:t>Procedures</w:t>
      </w:r>
    </w:p>
    <w:p w14:paraId="74CA56D1" w14:textId="77777777" w:rsidR="00657EAA" w:rsidRPr="00657EAA" w:rsidRDefault="00657EAA" w:rsidP="00657EAA">
      <w:pPr>
        <w:widowControl w:val="0"/>
        <w:tabs>
          <w:tab w:val="left" w:pos="220"/>
          <w:tab w:val="left" w:pos="720"/>
        </w:tabs>
        <w:autoSpaceDE w:val="0"/>
        <w:autoSpaceDN w:val="0"/>
        <w:adjustRightInd w:val="0"/>
        <w:rPr>
          <w:rFonts w:ascii="Arial" w:hAnsi="Arial" w:cs="Arial"/>
          <w:color w:val="000000"/>
          <w:sz w:val="22"/>
          <w:szCs w:val="22"/>
        </w:rPr>
      </w:pPr>
    </w:p>
    <w:p w14:paraId="21AB0F46" w14:textId="3773B539" w:rsidR="00657EAA" w:rsidRPr="00657EAA" w:rsidRDefault="00657EAA" w:rsidP="00657EAA">
      <w:pPr>
        <w:pStyle w:val="ListParagraph"/>
        <w:widowControl w:val="0"/>
        <w:numPr>
          <w:ilvl w:val="0"/>
          <w:numId w:val="7"/>
        </w:numPr>
        <w:tabs>
          <w:tab w:val="left" w:pos="220"/>
          <w:tab w:val="left" w:pos="720"/>
        </w:tabs>
        <w:autoSpaceDE w:val="0"/>
        <w:autoSpaceDN w:val="0"/>
        <w:adjustRightInd w:val="0"/>
        <w:rPr>
          <w:rFonts w:ascii="Arial" w:hAnsi="Arial" w:cs="Arial"/>
          <w:color w:val="000000"/>
          <w:sz w:val="22"/>
          <w:szCs w:val="22"/>
        </w:rPr>
      </w:pPr>
      <w:r w:rsidRPr="00657EAA">
        <w:rPr>
          <w:rFonts w:ascii="Arial" w:hAnsi="Arial" w:cs="Arial"/>
          <w:b/>
          <w:color w:val="000000"/>
          <w:sz w:val="22"/>
          <w:szCs w:val="22"/>
        </w:rPr>
        <w:t>Registration</w:t>
      </w:r>
      <w:r w:rsidRPr="00657EAA">
        <w:rPr>
          <w:rFonts w:ascii="Arial" w:hAnsi="Arial" w:cs="Arial"/>
          <w:color w:val="000000"/>
          <w:sz w:val="22"/>
          <w:szCs w:val="22"/>
        </w:rPr>
        <w:t>: registration initiates our Quality Assurance processes. Exams Officers and delivery staff are required to make sure that learners are registered on the correct programme at the outset. Learners following a standard academic year are registered by 1st November. Learners enrolling into flexible start programmes are registered within one month of enrolment. Your procedures need to facilitate accurate, timely registration</w:t>
      </w:r>
    </w:p>
    <w:p w14:paraId="3A75BA4F" w14:textId="6CFC2B50" w:rsidR="00657EAA" w:rsidRPr="00657EAA" w:rsidRDefault="00657EAA" w:rsidP="00657EAA">
      <w:pPr>
        <w:pStyle w:val="ListParagraph"/>
        <w:widowControl w:val="0"/>
        <w:numPr>
          <w:ilvl w:val="0"/>
          <w:numId w:val="7"/>
        </w:numPr>
        <w:tabs>
          <w:tab w:val="left" w:pos="220"/>
          <w:tab w:val="left" w:pos="720"/>
        </w:tabs>
        <w:autoSpaceDE w:val="0"/>
        <w:autoSpaceDN w:val="0"/>
        <w:adjustRightInd w:val="0"/>
        <w:rPr>
          <w:rFonts w:ascii="Arial" w:hAnsi="Arial" w:cs="Arial"/>
          <w:color w:val="000000"/>
          <w:sz w:val="22"/>
          <w:szCs w:val="22"/>
        </w:rPr>
      </w:pPr>
      <w:r w:rsidRPr="00657EAA">
        <w:rPr>
          <w:rFonts w:ascii="Arial" w:hAnsi="Arial" w:cs="Arial"/>
          <w:b/>
          <w:color w:val="000000"/>
          <w:sz w:val="22"/>
          <w:szCs w:val="22"/>
        </w:rPr>
        <w:t>Transfer:</w:t>
      </w:r>
      <w:r w:rsidRPr="00657EAA">
        <w:rPr>
          <w:rFonts w:ascii="Arial" w:hAnsi="Arial" w:cs="Arial"/>
          <w:color w:val="000000"/>
          <w:sz w:val="22"/>
          <w:szCs w:val="22"/>
        </w:rPr>
        <w:t xml:space="preserve"> learners can transfer their registration and achievement to date between centres. Transfer between programmes is also permitted. Procedures need to ensure transfers are accurate and timely. They should also ensure that adequate information about the transferee’s position and progress is communicated</w:t>
      </w:r>
    </w:p>
    <w:p w14:paraId="51794649" w14:textId="21169393" w:rsidR="00657EAA" w:rsidRPr="00657EAA" w:rsidRDefault="00657EAA" w:rsidP="00657EAA">
      <w:pPr>
        <w:pStyle w:val="ListParagraph"/>
        <w:widowControl w:val="0"/>
        <w:numPr>
          <w:ilvl w:val="0"/>
          <w:numId w:val="7"/>
        </w:numPr>
        <w:tabs>
          <w:tab w:val="left" w:pos="220"/>
          <w:tab w:val="left" w:pos="720"/>
        </w:tabs>
        <w:autoSpaceDE w:val="0"/>
        <w:autoSpaceDN w:val="0"/>
        <w:adjustRightInd w:val="0"/>
        <w:rPr>
          <w:rFonts w:ascii="Arial" w:hAnsi="Arial" w:cs="Arial"/>
          <w:color w:val="000000"/>
          <w:sz w:val="22"/>
          <w:szCs w:val="22"/>
        </w:rPr>
      </w:pPr>
      <w:r w:rsidRPr="00657EAA">
        <w:rPr>
          <w:rFonts w:ascii="Arial" w:hAnsi="Arial" w:cs="Arial"/>
          <w:b/>
          <w:color w:val="000000"/>
          <w:sz w:val="22"/>
          <w:szCs w:val="22"/>
        </w:rPr>
        <w:t>Withdrawal:</w:t>
      </w:r>
      <w:r w:rsidRPr="00657EAA">
        <w:rPr>
          <w:rFonts w:ascii="Arial" w:hAnsi="Arial" w:cs="Arial"/>
          <w:color w:val="000000"/>
          <w:sz w:val="22"/>
          <w:szCs w:val="22"/>
        </w:rPr>
        <w:t xml:space="preserve"> you should let us know when a learner leaves before completion. Withdrawals can be made via Edexcel Online and a withdrawn learner may be reinstated at a later date</w:t>
      </w:r>
    </w:p>
    <w:p w14:paraId="167FEAC0" w14:textId="7A283D73" w:rsidR="00657EAA" w:rsidRPr="00657EAA" w:rsidRDefault="00657EAA" w:rsidP="00657EAA">
      <w:pPr>
        <w:pStyle w:val="ListParagraph"/>
        <w:widowControl w:val="0"/>
        <w:numPr>
          <w:ilvl w:val="0"/>
          <w:numId w:val="7"/>
        </w:numPr>
        <w:tabs>
          <w:tab w:val="left" w:pos="220"/>
          <w:tab w:val="left" w:pos="720"/>
        </w:tabs>
        <w:autoSpaceDE w:val="0"/>
        <w:autoSpaceDN w:val="0"/>
        <w:adjustRightInd w:val="0"/>
        <w:rPr>
          <w:rFonts w:ascii="Arial" w:hAnsi="Arial" w:cs="Arial"/>
          <w:color w:val="000000"/>
          <w:sz w:val="22"/>
          <w:szCs w:val="22"/>
        </w:rPr>
      </w:pPr>
      <w:r w:rsidRPr="00657EAA">
        <w:rPr>
          <w:rFonts w:ascii="Arial" w:hAnsi="Arial" w:cs="Arial"/>
          <w:b/>
          <w:color w:val="000000"/>
          <w:sz w:val="22"/>
          <w:szCs w:val="22"/>
        </w:rPr>
        <w:t>Certification Claims</w:t>
      </w:r>
      <w:r w:rsidRPr="00657EAA">
        <w:rPr>
          <w:rFonts w:ascii="Arial" w:hAnsi="Arial" w:cs="Arial"/>
          <w:color w:val="000000"/>
          <w:sz w:val="22"/>
          <w:szCs w:val="22"/>
        </w:rPr>
        <w:t>: full qualification certification or credit certification is claimed via Edexcel Online or by paper Student Report Forms (SRFs). Claims can be made at any time of year, but paper-based claims for August certification should be received by 5th July. Your claims procedures should prevent fraudulent or inaccurate claims.</w:t>
      </w:r>
    </w:p>
    <w:p w14:paraId="51D5E696" w14:textId="77777777" w:rsidR="00061543" w:rsidRDefault="00061543" w:rsidP="00061543">
      <w:pPr>
        <w:widowControl w:val="0"/>
        <w:autoSpaceDE w:val="0"/>
        <w:autoSpaceDN w:val="0"/>
        <w:adjustRightInd w:val="0"/>
        <w:rPr>
          <w:rFonts w:ascii="Arial" w:hAnsi="Arial" w:cs="Arial"/>
          <w:color w:val="000000"/>
          <w:sz w:val="22"/>
          <w:szCs w:val="22"/>
        </w:rPr>
      </w:pPr>
    </w:p>
    <w:p w14:paraId="62249D71" w14:textId="77777777" w:rsidR="000F6CBD" w:rsidRPr="000F6CBD" w:rsidRDefault="000F6CBD" w:rsidP="00061543">
      <w:pPr>
        <w:widowControl w:val="0"/>
        <w:autoSpaceDE w:val="0"/>
        <w:autoSpaceDN w:val="0"/>
        <w:adjustRightInd w:val="0"/>
        <w:rPr>
          <w:rFonts w:ascii="Arial" w:hAnsi="Arial" w:cs="Arial"/>
          <w:color w:val="000000"/>
          <w:sz w:val="22"/>
          <w:szCs w:val="22"/>
        </w:rPr>
      </w:pPr>
      <w:r w:rsidRPr="000F6CBD">
        <w:rPr>
          <w:rFonts w:ascii="Arial" w:hAnsi="Arial" w:cs="Arial"/>
          <w:color w:val="000000"/>
          <w:sz w:val="22"/>
          <w:szCs w:val="22"/>
        </w:rPr>
        <w:t>This po</w:t>
      </w:r>
      <w:r>
        <w:rPr>
          <w:rFonts w:ascii="Arial" w:hAnsi="Arial" w:cs="Arial"/>
          <w:color w:val="000000"/>
          <w:sz w:val="22"/>
          <w:szCs w:val="22"/>
        </w:rPr>
        <w:t>licy will be reviewed every 12 months by Quality Nominee – George Budd</w:t>
      </w:r>
      <w:r w:rsidRPr="000F6CBD">
        <w:rPr>
          <w:rFonts w:ascii="Arial" w:hAnsi="Arial" w:cs="Arial"/>
          <w:color w:val="000000"/>
          <w:sz w:val="22"/>
          <w:szCs w:val="22"/>
        </w:rPr>
        <w:t xml:space="preserve">. </w:t>
      </w:r>
    </w:p>
    <w:p w14:paraId="31B8D8C9" w14:textId="77777777" w:rsidR="00B14100" w:rsidRDefault="00657EAA" w:rsidP="00061543">
      <w:pPr>
        <w:rPr>
          <w:rFonts w:ascii="Arial" w:hAnsi="Arial" w:cs="Arial"/>
          <w:sz w:val="22"/>
          <w:szCs w:val="22"/>
        </w:rPr>
      </w:pPr>
    </w:p>
    <w:p w14:paraId="6293203B" w14:textId="17F89064" w:rsidR="00061543" w:rsidRPr="000F6CBD" w:rsidRDefault="000A7DC3" w:rsidP="00061543">
      <w:pPr>
        <w:rPr>
          <w:rFonts w:ascii="Arial" w:hAnsi="Arial" w:cs="Arial"/>
          <w:sz w:val="22"/>
          <w:szCs w:val="22"/>
        </w:rPr>
      </w:pPr>
      <w:r>
        <w:rPr>
          <w:rFonts w:ascii="Arial" w:hAnsi="Arial" w:cs="Arial"/>
          <w:sz w:val="22"/>
          <w:szCs w:val="22"/>
        </w:rPr>
        <w:t>Last revi</w:t>
      </w:r>
      <w:r w:rsidR="00061543">
        <w:rPr>
          <w:rFonts w:ascii="Arial" w:hAnsi="Arial" w:cs="Arial"/>
          <w:sz w:val="22"/>
          <w:szCs w:val="22"/>
        </w:rPr>
        <w:t>e</w:t>
      </w:r>
      <w:r>
        <w:rPr>
          <w:rFonts w:ascii="Arial" w:hAnsi="Arial" w:cs="Arial"/>
          <w:sz w:val="22"/>
          <w:szCs w:val="22"/>
        </w:rPr>
        <w:t>we</w:t>
      </w:r>
      <w:r w:rsidR="00061543">
        <w:rPr>
          <w:rFonts w:ascii="Arial" w:hAnsi="Arial" w:cs="Arial"/>
          <w:sz w:val="22"/>
          <w:szCs w:val="22"/>
        </w:rPr>
        <w:t>d – September 2017</w:t>
      </w:r>
      <w:bookmarkStart w:id="0" w:name="_GoBack"/>
      <w:bookmarkEnd w:id="0"/>
    </w:p>
    <w:sectPr w:rsidR="00061543" w:rsidRPr="000F6CBD" w:rsidSect="00A31F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E3492"/>
    <w:multiLevelType w:val="hybridMultilevel"/>
    <w:tmpl w:val="F24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90DBE"/>
    <w:multiLevelType w:val="hybridMultilevel"/>
    <w:tmpl w:val="BC7E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841C95"/>
    <w:multiLevelType w:val="hybridMultilevel"/>
    <w:tmpl w:val="898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27E92"/>
    <w:multiLevelType w:val="hybridMultilevel"/>
    <w:tmpl w:val="11F8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DF1E2C"/>
    <w:multiLevelType w:val="hybridMultilevel"/>
    <w:tmpl w:val="7F8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7E413F"/>
    <w:multiLevelType w:val="hybridMultilevel"/>
    <w:tmpl w:val="BD22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BD"/>
    <w:rsid w:val="00061543"/>
    <w:rsid w:val="000A7DC3"/>
    <w:rsid w:val="000F6CBD"/>
    <w:rsid w:val="00643FE3"/>
    <w:rsid w:val="00657EAA"/>
    <w:rsid w:val="00B02CCF"/>
    <w:rsid w:val="00CE056A"/>
    <w:rsid w:val="00D155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AF33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2089</Characters>
  <Application>Microsoft Macintosh Word</Application>
  <DocSecurity>0</DocSecurity>
  <Lines>17</Lines>
  <Paragraphs>4</Paragraphs>
  <ScaleCrop>false</ScaleCrop>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Budd</dc:creator>
  <cp:keywords/>
  <dc:description/>
  <cp:lastModifiedBy>George Budd</cp:lastModifiedBy>
  <cp:revision>4</cp:revision>
  <dcterms:created xsi:type="dcterms:W3CDTF">2017-05-10T18:26:00Z</dcterms:created>
  <dcterms:modified xsi:type="dcterms:W3CDTF">2017-05-10T18:46:00Z</dcterms:modified>
</cp:coreProperties>
</file>